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$288.799.869,86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$366.885.051,52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$1.733.975,84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$37.279.770,37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$694.698.667,59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100.04.101 DE ABRIL 12 DE 2021 - PAGO DE RECURSOS SIN SITUACIÓN DE FONDOS DEL RÉGIMEN SUBSIDIADO MES DE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