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2022092000156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97.069,76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Siete Mil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LMA SEPTIEMBRE DE 2022 RESOLUCION No.100.04.455 DE SEPTIEMBRE 12 DE 2022 VALOR NEGATIVO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55021000001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97.069,76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97.069,76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97.069,76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97.069,76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