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$273.732.072,18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$459.712.159,61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$18.117.202,86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$54.074.361,58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$805.635.796,23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100.04.059 DE FEBRERO 15 DE 2022 - PAGO SIN SITUACIÓN DE FONDOS DE RÉGIMEN SUBSIDIADO SEGÚN LMA MES FEBRERO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100.04.059 DE FEBRERO 15 DE 2022 - PAGO SIN SITUACIÓN DE FONDOS DE RÉGIMEN SUBSIDIADO SEGÚN LMA MES FEBRERO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0128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