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APORTES PARAFISCALES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$463.700,00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$630.700,00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$111.300,00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$148.400,00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$37.100,00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$1.447.800,00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LOS EMPLEADOS ALCALDÍA MUNICIPAL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PARAFISCALES MES MAYO 2020 - EMPLEADO ALCALDÍA MUNICIPAL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