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2021050301408  / RESOLUCIÓN No 100.04.126 DE ABRIL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