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2021-11-02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$4.486.888,00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$1.375.971,00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$4.368.291,00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$938.162,00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$4.299.391,00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$115.927,00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$2.430.060,00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PERIODO COMPRENDIDO ENTRE EL 26-OCTUBRE-2020 AL 25-OCTUBRE-2021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