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$49.522.178,00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$1.258.000,00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ALCALDÍA MUNICIPAL CORRESPONDIENTE AL MES DE MARZO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