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$280.204.037,90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$407.748.257,66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$2.156.731,05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$690.109.026,61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100.04.004 DE ENERO 19 DE 2021 - PAGO RECURSOS SIN SITUACIÓN DE FONDOS DEL RÉGIMEN SUBSIDIADO LMA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