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 ACUEDUCTO, ALCANTARILLADO, GAS Y ASEO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2020-04-03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2020-04-03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$1.019.400,00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$1.019.400,00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PÚBLICOS DE LA ADMINISTRACIÓN MUNICIPAL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100.04.083 DE ABRIL 03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0221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2020-04-03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