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2020062600642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2 concejales sesiones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