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H11.2.3.1.01.01.001.06.4501001.2020851250012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$3.402.940,00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$1.047.060,00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H11.2.3.1.01.01.001.07.4501001.2020851250012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$4.093.079,00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$106.921,00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H11.2.3.1.01.01.001.08.01.4501001.2020851250012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$12.445.282,00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$304.718,00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H11.2.3.1.01.01.001.08.02.4501001.2020851250012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$4.012.819,00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$1.867.181,00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H11.2.3.1.01.03.001.02.4501001.2020851250012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$4.826.467,00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$2.738.533,00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H11.2.3.1.01.03.001.03.4501001.2020851250012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$806.259,00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$233.741,00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$6.298.154,00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 PERIODO CAUSADO 28-ENERO-2022 AL 30-ENERO-2023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