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$1.939.740,00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$2.844.952,00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$4.784.692,00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(04-MARZO-2018 AL 03-MARZO-2019) (INDEMNIZACIÓN)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00264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