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2021112402128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4153483-5 HELMAN CRUZ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2021112402128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DIFUSIÓN DE EVENTOS Y EXPRESIONES ARTÍSTICAS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FOMENTAR LA FORMACION ARTISTICA Y CULTURAL DEL INSTRUMENTO GUITARRA EN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