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2022021700062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7123023-3 FERNANDO MAURICIO PEREZ FERNANDEZ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2022021700062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698.074,00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100.04.063 DE FEBRERO 17 DE 2022 - GASTOS LEGALES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698.074,00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681.698,00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698.074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16.376,00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698.074,00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698.074,00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16.376,00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681.698,00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