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2021-03-10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21311103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$18.566.759,00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$850.296,00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21311105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INDEMNIZACIÓN POR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$28.180.960,00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$1.473.846,00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21311108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BONIFICACIÓN POR RECREACIÓN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$5.060.123,00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$104.424,00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$2.428.566,00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LIQUIDACION DE VACACIONES E INDEMNIZACION DE UN PERIODO COMPRENDIDO ENTRE 02 DE ENERO 2020 AL 02 DE ENERO 2021.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0100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