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COMO APOYO A LA GESTIÓN EN ACTIVIDADES FINANCIERAS Y PRESUPUESTALES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