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73.688,28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10.743.983,51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2.256.817,86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8.479.989,65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100.04.148 DE ABRIL 08 DE 2022 - PAGO SIN SITUACIÓN DE FONDOS DE RÉGIMEN SUBSIDIADO SEGÚN LMA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21.554.479,30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21.554.479,30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21.554.479,30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21.554.479,30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