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2022-11-02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$8.432.320,00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$1.785.000,00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$1.785.000,00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CORPORATIVO DE LA ADMINISTRACIÓN MUNICIPAL PERIODO COMPRENDIDO ENTRE EL 2022-11-01 AL 2022-11-30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