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$856.557.651,52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$30.325.949,48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$886.883.601,00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100.04.038 DE FEBRERO 01 DE 2023 - POR MEDIO DE LA  CUAL SE DESTINAN RECURSOS PARA GARANTIZAR LA CONTINUIDAD DEL ASEGURAMIENTO DE LOS AFILIADOS AL RÉGIMEN SUBSIDIADO  SIN SITUACIÓN DE FONDOS CORRESPONDIENTE LMA MES DE ENERO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100.04.038 DE FEBRERO 01 DE 2023 - POR MEDIO DE LA  CUAL SE DESTINAN RECURSOS PARA GARANTIZAR LA CONTINUIDAD DEL ASEGURAMIENTO DE LOS AFILIADOS AL RÉGIMEN SUBSIDIADO  SIN SITUACIÓN DE FONDOS CORRESPONDIENTE LMA MES DE ENERO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