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$1.489.350,84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$2.855.682.264,00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100.04.049 DEL 19 DE FEBRERO DE 2019 - CORRESPONDIENTE AL MES DE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