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2020031600134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1007775169-8 HELMER YESID RISCANEBO SANTOS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1007775169-8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SILENCIO VDA. LAS ENRAMADAS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2020031600360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2020031600134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1007775169-8 HELMER YESID RISCANEBO SANTOS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1007775169-8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SILENCIO VDA. LAS ENRAMADAS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2020031600360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