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$23.387.360,00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$1.912.539,00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$73.820.887,00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$2.493.569,00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$4.406.108,00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