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369.698.008,32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3.714.365,74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32.473.428,61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289.812.268,82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100.04.033 DE FEBRERO 19 DE 2021 - PAGO DE RECURSOS SIN SITUACIÓN DE FONDOS DEL RÉGIMEN SUBSIDIADO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695.698.071,49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695.698.071,49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695.698.071,49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695.698.071,49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