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22121211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DIMENSION TRANSVERSAL GESTION DIFERENCIAL POBLACIONES VULNERABLES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SALDOS NO EJECUTADOS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$50.000.000,00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$50.000.000,00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EJECUTAR LAS DIMENSIONES DE SALUD AMBIENTAL, VIDA SALUDABLE Y CONDICIONES NO TRANSMITIBLES, CONVIVENCIA SOCIAL Y SALUD MENTAL, SEGURIDAD, SEGURIDAD ALIMENTARIA Y NUTRICIONAL, DERECHOS SEXUALES Y REPRODUCTIVOS, VIDA SALUDABLE Y ENFERMEDADES TRANSMITIBLES, SALUD PUBLICA EN EMERGENCIA Y DESASTRES, SALUD ÁMBITO LABORAL, POR MEDIO DEL PLAN DE INTERVENCIONES COLECTIVAS 2019 DEL MUNICIPIO DE HATO COROZAL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00254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