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DESPACHO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2020-02-12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213113104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PARA CESANTÍAS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$6.266.968,00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$60.000.000,00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213113105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INTERESES DE CESANTÍAS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$752.036,00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$67.200.000,00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CESANTIAS E INTERESES EMPLEADOS ALCALDÍA MUNICIPAL CORRESPONDIENTE AL PERIODO 2019 (01 DE ENERO AL 31 DE DICIEMBRE)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0044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