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Mhc-Mc- 002 de 2019 de febrero 26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