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17:33:52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$19.608,09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$6.395.844,09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$42.414.141,00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2021-04-19 - CE  2021041900373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PERIODO MARZO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$42.414.141,00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