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2020042100009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642.836.689,00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 CAPRESOCA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891856000-7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Seiscientos Cuarenta y Dos Millones Ochocientos Treinta y Seis Mil Seiscientos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100.04.075 DE MARZO 18 DE 2020 - RECURSOS SIN SITUACIÓN DE FONDOS MES MARZO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642.836.689,00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642.836.689,00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642.836.689,00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642.836.689,00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