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19:31:11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$466.012.794,49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$351.655.175,83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$18.177.000,00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$132.534.618,66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2020123001023  / PAGO DE LIQUIDACION - CONTRATO DE PRESTACION DE SERVICIOS No. 110.10.01.0109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2020123001031  / PAGO LIQUIDACION CONTRATO DE PRESTACION DE SERVICIOS No. 110.10.01.0127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2020123001538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2020123001036  / PAGO ACTA PARCIAL 4 DEL CONTRATO DE PRESTACION DE SERVICIOS No. 110.10.01.0091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$2.960.099,00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2020123001050  / PAGO 01 ACTA PARCIAL 1 - DEL CONTRATO DE PRESTACION DE SERVICIOS No. 110.10.01.0142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$22.634.640,00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2020123001041  / RESOLUCIÓN No 100.04.312 - POR MEDIO DEL CUAL SE AUTORIZA EL APOYO A ORGANISMOS DE SEGURIDAD EN RECEPCIÓN Y SOSTENIMIENTO DE SINDICADOS DURANTE LA EMERGENCIA COVID-19 HASTA QUE SE RESTABLEZCA LA NORMALIDAD EN CENTROS PENITENCIARIOS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23789721-2 ARIZMENDY  DIONEIRA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$132.534.618,66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$18.177.000,00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