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GASTOS LEGALES Y LICENCIAS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$13.393.578,00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$1.606.422,00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$1.606.422,00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SERVICIOS DE EVALUACIÓN Y SEGUIMIENTO DE LICENCIAS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