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EN LA IMPLEMENTACION DE PROGRAMAS EDUCATIVOS EN EJECUCIÓN DE LOS PROYECTOS, AMPLIACIÓN DE COBERTURA, MEJORAMIENTO DE CALIDAD, FORMACIÓN INTEGRAL Y PERMANENCIA EN EL SISTEMA EDUCATIVO DE LOS NIÑOS, JÓVENES Y ADOLESCENTES; ASISTENCIA INTEGRAL A LA POBLACIÓN VULNERABLE (PRIMERA INFANCIA, INFANCIA ADOLESCENCIA, JUVENTUDES Y MUJER),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