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2019060500254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IMPUESTOS DE LA RESOLUCIÓN 200-04-050-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2019060500254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2019-05-10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IMPUESTOS DE LA RESOLUCIÓN 200-04-050-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