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2021071500695  / CAUSACION IMPUESTOS MUNICIPALES C.P.S .P. No. 110.10.01.0091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2021071500695  / CAUSACION IMPUESTOS MUNICIPALES C.P.S .P. No. 110.10.01.0091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