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CONCEJO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2019-04-25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221512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FOMENTO  EXPRESIONES ARTÍSTICAS Y CULTURALES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$7.200.000,00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$7.200.000,00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$7.200.000,00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Y DE APOYO A LA GESTIÓN COMO INSTRUCTOR DE BAJO ELÉCTRICO PARA EL FORTALECIMIENTO Y FOMENTO DE LAS EXPRESIONES ARTÍSTICAS Y CULTURALES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00152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