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5.960.968,52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1.866.078,46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117.772,84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25.737.014,09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100.04.105 DE MARZO 14 DE 2022 - PAGO SIN SITUACIÓN DE FONDOS DE RÉGIMEN SUBSIDIADO SEGÚN LMA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33.681.833,91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33.681.833,91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33.681.833,91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33.681.833,91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