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ALEXANDER MARTINEZ PARRA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4153889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2019-05-31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$2.020.560,00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$2.828.784,00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$4.849.344,00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100.04.150 DE MAYO 31 DE 2019 - LIQUIDACIÓN DE INDEMNIZACIÓN DE VACACIONES PERIODO COMPRENDIDO ENTRE EL 01-ENERO-2017 AL 31-DICIEMBRE-2017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00539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