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2-007 DE MARZO 02 DE 2020 -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