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$4.895.548,67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$8.221.700,99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$324.016,28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$967.090,44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$14.408.356,38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100.04.059 DE FEBRERO 15 DE 2022 - PAGO SIN SITUACIÓN DE FONDOS DE RÉGIMEN SUBSIDIADO SEGÚN LMA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100.04.059 DE FEBRERO 15 DE 2022 - PAGO SIN SITUACIÓN DE FONDOS DE RÉGIMEN SUBSIDIADO SEGÚN LMA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