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PERSONERIA MUNICIPAL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2019-04-08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212113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PRIMA DE VACACIONES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$2.835.678,00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$989.190,00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212115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INDEMNIZACION DE VACACIONES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$2.835.678,00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$1.846.488,00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$2.835.678,00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LIQUIDACIÓN INDEMNIZACIÓN DE VACACIONES PERIODO ENTRE EL 31 DE MARZO DE 2018 AL 01 DE ABRIL DE 2019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00143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