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2020-04-13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$11.305.689,34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$14.578.314,40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$129.707,56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$1.873.447,79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$27.887.159,09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100.04.088 DE ABRIL 13 DE 2020 - RECURSOS SIN SITUACIÓN DE FONDOS RÉGIMEN SUBSIDIADO MES ABRIL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2020-04-13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