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$22.205.890,00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2-0-CM/2.1.1.01.01.001.04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$2.203.075,00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$2.664.707,00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$1.887.501,00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$888.236,00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$115.915,00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$888.236,00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$111.030,00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$111.030,00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$222.058,00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$31.297.678,00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SECRETARIA DEL CONCEJO MUNICIPAL CORRESPONDIENTE A LA VIGENCIA 2022.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