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MINIST.INTERIOR-FONSECON  MINIST.INTERIOR-FONSECON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830114475-6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2021-07-07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2021-07-07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0177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21312219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OTROS GASTOS ADQUISICIÓN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$123.379,00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$123.379,00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OTROS GASTOS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0351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2021-07-07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