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2021030400122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1.017.800,00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Diecisiete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100.04.049 DE MARZO 2 DE 2021 - SEGURIDAD SOCIAL DE CONCEJALES CORRESPONDIENTE AL MES DE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