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643.591.870,01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Tres Millones Quinientos Noventa y Un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2020041500226  / PAGO RESOLUCIÓN No 100.04.088 DE ABRIL 13 DE 2020 - RECURSOS SIN SITUACIÓN DE FONDOS RÉGIMEN SUBSIDIADO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643.591.870,01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643.591.870,01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643.591.870,01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643.591.870,01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