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$6.714,00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$1.983.286,00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$237.994,00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$2.221.280,00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DE LA SECRETARIA DEL CONCEJO MUNICIPAL VIGENCIA 2019 (01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