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2021042000379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833.288,00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y Tres Mil Doscientos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2021041901378  / RESOLUCIÓN No 100.04.106 DE ABRIL 16 DE 2021 - PAGO DE VIÁTICOS Y GASTOS DE TRANSPORTE VIGENCIA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833.288,00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833.288,00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833.288,00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833.288,00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