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2022-06-13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2-30-ISE/2.3.2.02.02.006.220107100.2020851250007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1.2.4.1.03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SGP-EDUCACION-CALIDAD  POR MATRICULA OFICIAL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$37.242.950,00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$8.585.370,00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$8.585.370,00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LOS CENTROS EDUCATIVOS URBANOS Y RURALES CORRESPONDIENTE AL MES DE MAYO DE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