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2020122801444  / RESOLUCIÓN No.100.04.288 LMA DE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2020122801444  / RESOLUCIÓN No.100.04.288 LMA DE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