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$308.553.832,75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$50.489.013,52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$424.243.882,91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$3.121.867,79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$786.408.596,97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100.04.455 DE SEPTIEMBRE 12 DE 2022 - PAGO LMA MENSUAL CON RECURSOS SIN SITUACIÓN DE FONDOS AL RÉGIMEN SUBSIDIADO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100.04.455 DE SEPTIEMBRE 12 DE 2022 - PAGO LMA MENSUAL CON RECURSOS SIN SITUACIÓN DE FONDOS AL RÉGIMEN SUBSIDIADO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