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$12.842.258,25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$42.141,95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$12.884.400,20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25 DE 2022 - PAGO SIN SITUACIÓN DE FONDOS DE RÉGIMEN SUBSIDIADO SEGÚN LMA MES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25 DE 2022 - PAGO SIN SITUACIÓN DE FONDOS DE RÉGIMEN SUBSIDIADO SEGÚN LMA MES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